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81EE8" w14:textId="77777777" w:rsidR="00FB4DA0" w:rsidRPr="00FB4DA0" w:rsidRDefault="00FB4DA0" w:rsidP="00FB4DA0">
      <w:pPr>
        <w:rPr>
          <w:rFonts w:ascii="宋体" w:eastAsia="宋体" w:hAnsi="宋体" w:cs="Times New Roman" w:hint="eastAsia"/>
          <w:sz w:val="24"/>
          <w:szCs w:val="24"/>
        </w:rPr>
      </w:pPr>
      <w:r w:rsidRPr="00FB4DA0">
        <w:rPr>
          <w:rFonts w:ascii="宋体" w:eastAsia="宋体" w:hAnsi="宋体" w:cs="Times New Roman" w:hint="eastAsia"/>
          <w:sz w:val="24"/>
          <w:szCs w:val="24"/>
        </w:rPr>
        <w:t>附件4：</w:t>
      </w:r>
    </w:p>
    <w:p w14:paraId="50E693EE" w14:textId="77777777" w:rsidR="00FB4DA0" w:rsidRPr="00FB4DA0" w:rsidRDefault="00FB4DA0" w:rsidP="00FB4DA0">
      <w:pPr>
        <w:widowControl/>
        <w:spacing w:line="140" w:lineRule="atLeast"/>
        <w:jc w:val="center"/>
        <w:rPr>
          <w:rFonts w:ascii="宋体" w:eastAsia="宋体" w:hAnsi="宋体" w:cs="Times New Roman" w:hint="eastAsia"/>
          <w:sz w:val="44"/>
          <w:szCs w:val="44"/>
        </w:rPr>
      </w:pPr>
      <w:r w:rsidRPr="00FB4DA0">
        <w:rPr>
          <w:rFonts w:ascii="宋体" w:eastAsia="宋体" w:hAnsi="宋体" w:cs="Times New Roman" w:hint="eastAsia"/>
          <w:sz w:val="44"/>
          <w:szCs w:val="44"/>
        </w:rPr>
        <w:t>公开比选量化评分表</w:t>
      </w:r>
    </w:p>
    <w:p w14:paraId="38C5EFCC" w14:textId="77777777" w:rsidR="00FB4DA0" w:rsidRPr="00FB4DA0" w:rsidRDefault="00FB4DA0" w:rsidP="00FB4DA0">
      <w:pPr>
        <w:spacing w:beforeLines="50" w:before="156" w:afterLines="50" w:after="156" w:line="460" w:lineRule="exact"/>
        <w:ind w:firstLineChars="196" w:firstLine="413"/>
        <w:rPr>
          <w:rFonts w:ascii="宋体" w:eastAsia="宋体" w:hAnsi="宋体" w:cs="Times New Roman" w:hint="eastAsia"/>
          <w:b/>
          <w:szCs w:val="21"/>
        </w:rPr>
      </w:pPr>
      <w:r w:rsidRPr="00FB4DA0">
        <w:rPr>
          <w:rFonts w:ascii="宋体" w:eastAsia="宋体" w:hAnsi="宋体" w:cs="Times New Roman" w:hint="eastAsia"/>
          <w:b/>
          <w:szCs w:val="21"/>
        </w:rPr>
        <w:t>一、评标内容及标准</w:t>
      </w:r>
    </w:p>
    <w:p w14:paraId="1C8D32E3" w14:textId="77777777" w:rsidR="00FB4DA0" w:rsidRPr="00FB4DA0" w:rsidRDefault="00FB4DA0" w:rsidP="00FB4DA0">
      <w:pPr>
        <w:spacing w:beforeLines="50" w:before="156" w:afterLines="50" w:after="156" w:line="400" w:lineRule="exact"/>
        <w:ind w:firstLineChars="200" w:firstLine="420"/>
        <w:rPr>
          <w:rFonts w:ascii="宋体" w:eastAsia="宋体" w:hAnsi="宋体" w:cs="Times New Roman" w:hint="eastAsia"/>
          <w:szCs w:val="21"/>
        </w:rPr>
      </w:pPr>
      <w:r w:rsidRPr="00FB4DA0">
        <w:rPr>
          <w:rFonts w:ascii="宋体" w:eastAsia="宋体" w:hAnsi="宋体" w:cs="Times New Roman" w:hint="eastAsia"/>
          <w:szCs w:val="21"/>
        </w:rPr>
        <w:t>本次评标采用综合评分法，总分为100分。合格投标人的评标得分为各项目汇总得分，评分过程中采用四舍五入法，并保留小数2位。</w:t>
      </w:r>
    </w:p>
    <w:p w14:paraId="6FE5F6C5" w14:textId="77777777" w:rsidR="00FB4DA0" w:rsidRPr="00FB4DA0" w:rsidRDefault="00FB4DA0" w:rsidP="00FB4DA0">
      <w:pPr>
        <w:spacing w:beforeLines="50" w:before="156" w:afterLines="50" w:after="156" w:line="400" w:lineRule="exact"/>
        <w:ind w:firstLineChars="200" w:firstLine="420"/>
        <w:rPr>
          <w:rFonts w:ascii="宋体" w:eastAsia="宋体" w:hAnsi="宋体" w:cs="Times New Roman" w:hint="eastAsia"/>
          <w:szCs w:val="21"/>
        </w:rPr>
      </w:pPr>
      <w:r w:rsidRPr="00FB4DA0">
        <w:rPr>
          <w:rFonts w:ascii="宋体" w:eastAsia="宋体" w:hAnsi="宋体" w:cs="Times New Roman" w:hint="eastAsia"/>
          <w:szCs w:val="21"/>
        </w:rPr>
        <w:t>投标人评标综合得分=价格分+(技术分+商务资信及其他分)</w:t>
      </w:r>
    </w:p>
    <w:p w14:paraId="6438C845" w14:textId="77777777" w:rsidR="00FB4DA0" w:rsidRPr="00FB4DA0" w:rsidRDefault="00FB4DA0" w:rsidP="00FB4DA0">
      <w:pPr>
        <w:spacing w:beforeLines="50" w:before="156" w:afterLines="50" w:after="156" w:line="400" w:lineRule="exact"/>
        <w:ind w:firstLineChars="200" w:firstLine="420"/>
        <w:rPr>
          <w:rFonts w:ascii="宋体" w:eastAsia="宋体" w:hAnsi="宋体" w:cs="Times New Roman" w:hint="eastAsia"/>
          <w:szCs w:val="21"/>
        </w:rPr>
      </w:pPr>
      <w:r w:rsidRPr="00FB4DA0">
        <w:rPr>
          <w:rFonts w:ascii="宋体" w:eastAsia="宋体" w:hAnsi="宋体" w:cs="Times New Roman" w:hint="eastAsia"/>
          <w:szCs w:val="21"/>
        </w:rPr>
        <w:t>1、价格分（40分）</w:t>
      </w:r>
    </w:p>
    <w:p w14:paraId="7167DDB3" w14:textId="77777777" w:rsidR="00FB4DA0" w:rsidRPr="00FB4DA0" w:rsidRDefault="00FB4DA0" w:rsidP="00FB4DA0">
      <w:pPr>
        <w:numPr>
          <w:ilvl w:val="0"/>
          <w:numId w:val="13"/>
        </w:numPr>
        <w:spacing w:beforeLines="50" w:before="156" w:afterLines="50" w:after="156" w:line="400" w:lineRule="exact"/>
        <w:ind w:firstLineChars="200" w:firstLine="420"/>
        <w:rPr>
          <w:rFonts w:ascii="宋体" w:eastAsia="宋体" w:hAnsi="宋体" w:cs="Times New Roman" w:hint="eastAsia"/>
          <w:szCs w:val="21"/>
        </w:rPr>
      </w:pPr>
      <w:r w:rsidRPr="00FB4DA0">
        <w:rPr>
          <w:rFonts w:ascii="宋体" w:eastAsia="宋体" w:hAnsi="宋体" w:cs="Times New Roman" w:hint="eastAsia"/>
          <w:szCs w:val="21"/>
        </w:rPr>
        <w:t>价格分采用低价优先法计算，即满足招标文件要求且投标价格最低的投标报价为评标基准价，其价格分为满分。其他投标人的价格</w:t>
      </w:r>
      <w:proofErr w:type="gramStart"/>
      <w:r w:rsidRPr="00FB4DA0">
        <w:rPr>
          <w:rFonts w:ascii="宋体" w:eastAsia="宋体" w:hAnsi="宋体" w:cs="Times New Roman" w:hint="eastAsia"/>
          <w:szCs w:val="21"/>
        </w:rPr>
        <w:t>分按照</w:t>
      </w:r>
      <w:proofErr w:type="gramEnd"/>
      <w:r w:rsidRPr="00FB4DA0">
        <w:rPr>
          <w:rFonts w:ascii="宋体" w:eastAsia="宋体" w:hAnsi="宋体" w:cs="Times New Roman" w:hint="eastAsia"/>
          <w:szCs w:val="21"/>
        </w:rPr>
        <w:t>下列公式计算：价格分=（评标基准价/有效报价）×满分价格分，满分40分</w:t>
      </w:r>
    </w:p>
    <w:p w14:paraId="38B105AD" w14:textId="77777777" w:rsidR="00FB4DA0" w:rsidRPr="00FB4DA0" w:rsidRDefault="00FB4DA0" w:rsidP="00FB4DA0">
      <w:pPr>
        <w:widowControl/>
        <w:numPr>
          <w:ilvl w:val="0"/>
          <w:numId w:val="1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50" w:after="50" w:line="400" w:lineRule="exact"/>
        <w:ind w:firstLineChars="200" w:firstLine="420"/>
        <w:jc w:val="left"/>
        <w:rPr>
          <w:rFonts w:ascii="宋体" w:eastAsia="宋体" w:hAnsi="宋体" w:cs="Times New Roman" w:hint="eastAsia"/>
          <w:szCs w:val="21"/>
        </w:rPr>
      </w:pPr>
      <w:r w:rsidRPr="00FB4DA0">
        <w:rPr>
          <w:rFonts w:ascii="宋体" w:eastAsia="宋体" w:hAnsi="宋体" w:cs="Times New Roman" w:hint="eastAsia"/>
          <w:szCs w:val="21"/>
        </w:rPr>
        <w:t>技术</w:t>
      </w:r>
      <w:r w:rsidRPr="00FB4DA0">
        <w:rPr>
          <w:rFonts w:ascii="宋体" w:eastAsia="宋体" w:hAnsi="宋体" w:cs="Times New Roman"/>
          <w:szCs w:val="21"/>
        </w:rPr>
        <w:t>、资信及商务分（</w:t>
      </w:r>
      <w:r w:rsidRPr="00FB4DA0">
        <w:rPr>
          <w:rFonts w:ascii="宋体" w:eastAsia="宋体" w:hAnsi="宋体" w:cs="Times New Roman" w:hint="eastAsia"/>
          <w:szCs w:val="21"/>
        </w:rPr>
        <w:t>60分</w:t>
      </w:r>
      <w:r w:rsidRPr="00FB4DA0">
        <w:rPr>
          <w:rFonts w:ascii="宋体" w:eastAsia="宋体" w:hAnsi="宋体" w:cs="Times New Roman"/>
          <w:szCs w:val="21"/>
        </w:rPr>
        <w:t>）</w:t>
      </w:r>
    </w:p>
    <w:tbl>
      <w:tblPr>
        <w:tblpPr w:leftFromText="180" w:rightFromText="180" w:vertAnchor="text" w:horzAnchor="page" w:tblpX="1817" w:tblpY="495"/>
        <w:tblOverlap w:val="never"/>
        <w:tblW w:w="12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1340"/>
        <w:gridCol w:w="708"/>
      </w:tblGrid>
      <w:tr w:rsidR="00FB4DA0" w:rsidRPr="00FB4DA0" w14:paraId="13A93DF3" w14:textId="77777777" w:rsidTr="002D7876">
        <w:trPr>
          <w:trHeight w:val="699"/>
        </w:trPr>
        <w:tc>
          <w:tcPr>
            <w:tcW w:w="675" w:type="dxa"/>
            <w:noWrap/>
            <w:vAlign w:val="center"/>
          </w:tcPr>
          <w:p w14:paraId="7A339C2E" w14:textId="77777777" w:rsidR="00FB4DA0" w:rsidRPr="00FB4DA0" w:rsidRDefault="00FB4DA0" w:rsidP="00FB4DA0">
            <w:pPr>
              <w:tabs>
                <w:tab w:val="left" w:pos="1418"/>
              </w:tabs>
              <w:spacing w:line="400" w:lineRule="exact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序号</w:t>
            </w:r>
          </w:p>
        </w:tc>
        <w:tc>
          <w:tcPr>
            <w:tcW w:w="11340" w:type="dxa"/>
            <w:noWrap/>
            <w:vAlign w:val="center"/>
          </w:tcPr>
          <w:p w14:paraId="28FB84DA" w14:textId="77777777" w:rsidR="00FB4DA0" w:rsidRPr="00FB4DA0" w:rsidRDefault="00FB4DA0" w:rsidP="00FB4DA0">
            <w:pPr>
              <w:tabs>
                <w:tab w:val="left" w:pos="1418"/>
              </w:tabs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项目</w:t>
            </w:r>
          </w:p>
        </w:tc>
        <w:tc>
          <w:tcPr>
            <w:tcW w:w="708" w:type="dxa"/>
            <w:noWrap/>
            <w:vAlign w:val="center"/>
          </w:tcPr>
          <w:p w14:paraId="542467A6" w14:textId="77777777" w:rsidR="00FB4DA0" w:rsidRPr="00FB4DA0" w:rsidRDefault="00FB4DA0" w:rsidP="00FB4DA0">
            <w:pPr>
              <w:tabs>
                <w:tab w:val="left" w:pos="1418"/>
              </w:tabs>
              <w:spacing w:line="400" w:lineRule="exact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分值</w:t>
            </w:r>
          </w:p>
        </w:tc>
      </w:tr>
      <w:tr w:rsidR="00FB4DA0" w:rsidRPr="00FB4DA0" w14:paraId="7C73FC0A" w14:textId="77777777" w:rsidTr="002D7876">
        <w:trPr>
          <w:trHeight w:val="1285"/>
        </w:trPr>
        <w:tc>
          <w:tcPr>
            <w:tcW w:w="675" w:type="dxa"/>
            <w:noWrap/>
            <w:vAlign w:val="center"/>
          </w:tcPr>
          <w:p w14:paraId="5EBA434E" w14:textId="77777777" w:rsidR="00FB4DA0" w:rsidRPr="00FB4DA0" w:rsidRDefault="00FB4DA0" w:rsidP="00FB4DA0">
            <w:pPr>
              <w:tabs>
                <w:tab w:val="left" w:pos="1418"/>
              </w:tabs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1</w:t>
            </w:r>
          </w:p>
        </w:tc>
        <w:tc>
          <w:tcPr>
            <w:tcW w:w="11340" w:type="dxa"/>
            <w:noWrap/>
            <w:vAlign w:val="center"/>
          </w:tcPr>
          <w:p w14:paraId="2AB4F1BC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宋体" w:hint="eastAsia"/>
                <w:b/>
                <w:bCs/>
                <w:color w:val="000000"/>
                <w:szCs w:val="24"/>
              </w:rPr>
              <w:t>执行方案：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提交赛事执行方案。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根据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方案内容（采购需求针对性、详实程度、合理性），评标小组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进行综合打分，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满分10分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。</w:t>
            </w:r>
          </w:p>
        </w:tc>
        <w:tc>
          <w:tcPr>
            <w:tcW w:w="708" w:type="dxa"/>
            <w:noWrap/>
            <w:vAlign w:val="center"/>
          </w:tcPr>
          <w:p w14:paraId="7AAA906F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1</w:t>
            </w:r>
            <w:r w:rsidRPr="00FB4DA0">
              <w:rPr>
                <w:rFonts w:ascii="宋体" w:eastAsia="宋体" w:hAnsi="宋体" w:cs="Times New Roman"/>
                <w:szCs w:val="21"/>
              </w:rPr>
              <w:t>0</w:t>
            </w:r>
            <w:r w:rsidRPr="00FB4DA0">
              <w:rPr>
                <w:rFonts w:ascii="宋体" w:eastAsia="宋体" w:hAnsi="宋体" w:cs="Times New Roman" w:hint="eastAsia"/>
                <w:szCs w:val="21"/>
              </w:rPr>
              <w:t>分</w:t>
            </w:r>
          </w:p>
        </w:tc>
      </w:tr>
      <w:tr w:rsidR="00FB4DA0" w:rsidRPr="00FB4DA0" w14:paraId="5C9B8238" w14:textId="77777777" w:rsidTr="002D7876">
        <w:trPr>
          <w:trHeight w:val="1285"/>
        </w:trPr>
        <w:tc>
          <w:tcPr>
            <w:tcW w:w="675" w:type="dxa"/>
            <w:noWrap/>
            <w:vAlign w:val="center"/>
          </w:tcPr>
          <w:p w14:paraId="08990672" w14:textId="77777777" w:rsidR="00FB4DA0" w:rsidRPr="00FB4DA0" w:rsidRDefault="00FB4DA0" w:rsidP="00FB4DA0">
            <w:pPr>
              <w:tabs>
                <w:tab w:val="left" w:pos="1418"/>
              </w:tabs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/>
                <w:szCs w:val="21"/>
              </w:rPr>
              <w:lastRenderedPageBreak/>
              <w:t>2</w:t>
            </w:r>
          </w:p>
        </w:tc>
        <w:tc>
          <w:tcPr>
            <w:tcW w:w="11340" w:type="dxa"/>
            <w:noWrap/>
            <w:vAlign w:val="center"/>
          </w:tcPr>
          <w:p w14:paraId="7198EBCC" w14:textId="1F583668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宋体" w:hint="eastAsia"/>
                <w:b/>
                <w:bCs/>
                <w:color w:val="000000"/>
                <w:szCs w:val="24"/>
              </w:rPr>
              <w:t>团队素质：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根据供应商提供的活动组织执行团队进行打分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，</w:t>
            </w:r>
            <w:r w:rsidR="00DB3537">
              <w:rPr>
                <w:rFonts w:ascii="宋体" w:eastAsia="宋体" w:hAnsi="宋体" w:cs="宋体" w:hint="eastAsia"/>
                <w:color w:val="000000"/>
                <w:lang w:val="zh-CN"/>
              </w:rPr>
              <w:t>按照</w:t>
            </w:r>
            <w:r w:rsidRPr="00FB4DA0">
              <w:rPr>
                <w:rFonts w:ascii="宋体" w:eastAsia="宋体" w:hAnsi="宋体" w:cs="宋体" w:hint="eastAsia"/>
                <w:color w:val="000000"/>
                <w:lang w:val="zh-CN"/>
              </w:rPr>
              <w:t>比赛</w:t>
            </w:r>
            <w:r w:rsidRPr="00FB4DA0">
              <w:rPr>
                <w:rFonts w:ascii="宋体" w:eastAsia="宋体" w:hAnsi="宋体" w:cs="宋体"/>
                <w:color w:val="000000"/>
                <w:lang w:val="zh-CN"/>
              </w:rPr>
              <w:t>需求配备的专业团队，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团队人员具备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比赛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项目服务经验，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评标小组根据人员</w:t>
            </w:r>
            <w:r w:rsidRPr="00FB4DA0">
              <w:rPr>
                <w:rFonts w:ascii="宋体" w:eastAsia="宋体" w:hAnsi="宋体" w:cs="宋体"/>
                <w:color w:val="000000"/>
                <w:lang w:val="zh-CN"/>
              </w:rPr>
              <w:t>数量充足、专业分配</w:t>
            </w:r>
            <w:r w:rsidRPr="00FB4DA0">
              <w:rPr>
                <w:rFonts w:ascii="宋体" w:eastAsia="宋体" w:hAnsi="宋体" w:cs="宋体" w:hint="eastAsia"/>
                <w:color w:val="000000"/>
                <w:lang w:val="zh-CN"/>
              </w:rPr>
              <w:t>情况进行打分，满分10分</w:t>
            </w:r>
            <w:r w:rsidRPr="00FB4DA0">
              <w:rPr>
                <w:rFonts w:ascii="宋体" w:eastAsia="宋体" w:hAnsi="宋体" w:cs="宋体"/>
                <w:color w:val="000000"/>
              </w:rPr>
              <w:t>。</w:t>
            </w:r>
          </w:p>
        </w:tc>
        <w:tc>
          <w:tcPr>
            <w:tcW w:w="708" w:type="dxa"/>
            <w:noWrap/>
            <w:vAlign w:val="center"/>
          </w:tcPr>
          <w:p w14:paraId="129AEDA5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/>
                <w:szCs w:val="21"/>
              </w:rPr>
              <w:t>1</w:t>
            </w:r>
            <w:r w:rsidRPr="00FB4DA0">
              <w:rPr>
                <w:rFonts w:ascii="宋体" w:eastAsia="宋体" w:hAnsi="宋体" w:cs="Times New Roman" w:hint="eastAsia"/>
                <w:szCs w:val="21"/>
              </w:rPr>
              <w:t>0分</w:t>
            </w:r>
          </w:p>
        </w:tc>
      </w:tr>
      <w:tr w:rsidR="00FB4DA0" w:rsidRPr="00FB4DA0" w14:paraId="6612FC63" w14:textId="77777777" w:rsidTr="002D7876">
        <w:trPr>
          <w:trHeight w:val="593"/>
        </w:trPr>
        <w:tc>
          <w:tcPr>
            <w:tcW w:w="675" w:type="dxa"/>
            <w:noWrap/>
            <w:vAlign w:val="center"/>
          </w:tcPr>
          <w:p w14:paraId="54DF8FC9" w14:textId="77777777" w:rsidR="00FB4DA0" w:rsidRPr="00FB4DA0" w:rsidRDefault="00FB4DA0" w:rsidP="00FB4DA0">
            <w:pPr>
              <w:tabs>
                <w:tab w:val="left" w:pos="1418"/>
              </w:tabs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/>
                <w:szCs w:val="21"/>
              </w:rPr>
              <w:t>3</w:t>
            </w:r>
          </w:p>
        </w:tc>
        <w:tc>
          <w:tcPr>
            <w:tcW w:w="11340" w:type="dxa"/>
            <w:noWrap/>
            <w:vAlign w:val="center"/>
          </w:tcPr>
          <w:p w14:paraId="1F9BEC03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宋体" w:hint="eastAsia"/>
                <w:b/>
                <w:bCs/>
                <w:color w:val="000000"/>
                <w:szCs w:val="24"/>
              </w:rPr>
              <w:t>报名方式：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具备操作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在线报名平台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经验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，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报名方式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支持参赛队伍/个人信息填报、多组别选择、实时数据统计及报名状态查询，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评标小组根据报名方便程度、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界面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美观程度、安全性几方面综合进行打分，满分10分。</w:t>
            </w:r>
          </w:p>
        </w:tc>
        <w:tc>
          <w:tcPr>
            <w:tcW w:w="708" w:type="dxa"/>
            <w:noWrap/>
            <w:vAlign w:val="center"/>
          </w:tcPr>
          <w:p w14:paraId="3BB9E856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/>
                <w:szCs w:val="21"/>
              </w:rPr>
              <w:t>1</w:t>
            </w:r>
            <w:r w:rsidRPr="00FB4DA0">
              <w:rPr>
                <w:rFonts w:ascii="宋体" w:eastAsia="宋体" w:hAnsi="宋体" w:cs="Times New Roman" w:hint="eastAsia"/>
                <w:szCs w:val="21"/>
              </w:rPr>
              <w:t>0分</w:t>
            </w:r>
          </w:p>
        </w:tc>
      </w:tr>
      <w:tr w:rsidR="00FB4DA0" w:rsidRPr="00FB4DA0" w14:paraId="41255C81" w14:textId="77777777" w:rsidTr="002D7876">
        <w:trPr>
          <w:trHeight w:val="593"/>
        </w:trPr>
        <w:tc>
          <w:tcPr>
            <w:tcW w:w="675" w:type="dxa"/>
            <w:noWrap/>
            <w:vAlign w:val="center"/>
          </w:tcPr>
          <w:p w14:paraId="0169574F" w14:textId="77777777" w:rsidR="00FB4DA0" w:rsidRPr="00FB4DA0" w:rsidRDefault="00FB4DA0" w:rsidP="00FB4DA0">
            <w:pPr>
              <w:tabs>
                <w:tab w:val="left" w:pos="1418"/>
              </w:tabs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4</w:t>
            </w:r>
          </w:p>
        </w:tc>
        <w:tc>
          <w:tcPr>
            <w:tcW w:w="11340" w:type="dxa"/>
            <w:noWrap/>
            <w:vAlign w:val="center"/>
          </w:tcPr>
          <w:p w14:paraId="4147100C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b/>
                <w:bCs/>
                <w:szCs w:val="21"/>
              </w:rPr>
              <w:t>裁判库：</w:t>
            </w:r>
            <w:r w:rsidRPr="00FB4DA0">
              <w:rPr>
                <w:rFonts w:ascii="宋体" w:eastAsia="宋体" w:hAnsi="宋体" w:cs="宋体" w:hint="eastAsia"/>
                <w:color w:val="000000"/>
                <w:lang w:val="zh-CN"/>
              </w:rPr>
              <w:t>组建具备工程设计创意比赛赛项裁判资质</w:t>
            </w:r>
            <w:proofErr w:type="gramStart"/>
            <w:r w:rsidRPr="00FB4DA0">
              <w:rPr>
                <w:rFonts w:ascii="宋体" w:eastAsia="宋体" w:hAnsi="宋体" w:cs="宋体" w:hint="eastAsia"/>
                <w:color w:val="000000"/>
                <w:lang w:val="zh-CN"/>
              </w:rPr>
              <w:t>或执赛</w:t>
            </w:r>
            <w:proofErr w:type="gramEnd"/>
            <w:r w:rsidRPr="00FB4DA0">
              <w:rPr>
                <w:rFonts w:ascii="宋体" w:eastAsia="宋体" w:hAnsi="宋体" w:cs="宋体" w:hint="eastAsia"/>
                <w:color w:val="000000"/>
                <w:lang w:val="zh-CN"/>
              </w:rPr>
              <w:t>经验裁判的裁判库，15人及以上得15分，10-14人得8分，10人以下不得分。</w:t>
            </w:r>
          </w:p>
        </w:tc>
        <w:tc>
          <w:tcPr>
            <w:tcW w:w="708" w:type="dxa"/>
            <w:noWrap/>
            <w:vAlign w:val="center"/>
          </w:tcPr>
          <w:p w14:paraId="5E3F657D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15分</w:t>
            </w:r>
          </w:p>
        </w:tc>
      </w:tr>
      <w:tr w:rsidR="00FB4DA0" w:rsidRPr="00FB4DA0" w14:paraId="0A989D79" w14:textId="77777777" w:rsidTr="002D7876">
        <w:trPr>
          <w:trHeight w:val="593"/>
        </w:trPr>
        <w:tc>
          <w:tcPr>
            <w:tcW w:w="675" w:type="dxa"/>
            <w:noWrap/>
            <w:vAlign w:val="center"/>
          </w:tcPr>
          <w:p w14:paraId="515A9083" w14:textId="77777777" w:rsidR="00FB4DA0" w:rsidRPr="00FB4DA0" w:rsidRDefault="00FB4DA0" w:rsidP="00FB4DA0">
            <w:pPr>
              <w:tabs>
                <w:tab w:val="left" w:pos="1418"/>
              </w:tabs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5</w:t>
            </w:r>
          </w:p>
        </w:tc>
        <w:tc>
          <w:tcPr>
            <w:tcW w:w="11340" w:type="dxa"/>
            <w:noWrap/>
            <w:vAlign w:val="center"/>
          </w:tcPr>
          <w:p w14:paraId="1A66CEA7" w14:textId="77777777" w:rsidR="00FB4DA0" w:rsidRPr="00FB4DA0" w:rsidRDefault="00FB4DA0" w:rsidP="00FB4DA0">
            <w:pPr>
              <w:adjustRightInd w:val="0"/>
              <w:snapToGrid w:val="0"/>
              <w:rPr>
                <w:rFonts w:ascii="宋体" w:eastAsia="宋体" w:hAnsi="宋体" w:cs="宋体" w:hint="eastAsia"/>
                <w:color w:val="000000"/>
                <w:szCs w:val="24"/>
              </w:rPr>
            </w:pPr>
            <w:r w:rsidRPr="00FB4DA0">
              <w:rPr>
                <w:rFonts w:ascii="宋体" w:eastAsia="宋体" w:hAnsi="宋体" w:cs="宋体" w:hint="eastAsia"/>
                <w:b/>
                <w:bCs/>
                <w:color w:val="000000"/>
                <w:szCs w:val="24"/>
              </w:rPr>
              <w:t>业绩分：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供应商2021年1月1日以来承担过同类项目的业绩证明，</w:t>
            </w:r>
            <w:r w:rsidRPr="00FB4DA0">
              <w:rPr>
                <w:rFonts w:ascii="宋体" w:eastAsia="宋体" w:hAnsi="宋体" w:cs="宋体" w:hint="eastAsia"/>
                <w:color w:val="000000"/>
                <w:lang w:val="zh-CN"/>
              </w:rPr>
              <w:t>工程设计创意比赛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相关项目比赛执行经验：执行区级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机构或组织主办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竞赛一次得2分，执行市级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机构或组织主办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竞赛一次得5分，执行省级</w:t>
            </w:r>
            <w:r w:rsidRPr="00FB4DA0">
              <w:rPr>
                <w:rFonts w:ascii="宋体" w:eastAsia="宋体" w:hAnsi="宋体" w:cs="宋体"/>
                <w:color w:val="000000"/>
                <w:szCs w:val="24"/>
              </w:rPr>
              <w:t>机构或组织主办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竞赛一次得10分，满分15分。</w:t>
            </w:r>
          </w:p>
          <w:p w14:paraId="7512A712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证明材料：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  <w:lang w:val="zh-CN"/>
              </w:rPr>
              <w:t>提供合同复印件加盖公章作为证明材料。</w:t>
            </w:r>
            <w:r w:rsidRPr="00FB4DA0">
              <w:rPr>
                <w:rFonts w:ascii="宋体" w:eastAsia="宋体" w:hAnsi="宋体" w:cs="宋体" w:hint="eastAsia"/>
                <w:color w:val="000000"/>
                <w:szCs w:val="24"/>
              </w:rPr>
              <w:t>否则不予认可。</w:t>
            </w:r>
          </w:p>
        </w:tc>
        <w:tc>
          <w:tcPr>
            <w:tcW w:w="708" w:type="dxa"/>
            <w:noWrap/>
            <w:vAlign w:val="center"/>
          </w:tcPr>
          <w:p w14:paraId="67A0458A" w14:textId="77777777" w:rsidR="00FB4DA0" w:rsidRPr="00FB4DA0" w:rsidRDefault="00FB4DA0" w:rsidP="00FB4DA0">
            <w:pPr>
              <w:tabs>
                <w:tab w:val="left" w:pos="1418"/>
              </w:tabs>
              <w:rPr>
                <w:rFonts w:ascii="宋体" w:eastAsia="宋体" w:hAnsi="宋体" w:cs="Times New Roman" w:hint="eastAsia"/>
                <w:szCs w:val="21"/>
              </w:rPr>
            </w:pPr>
            <w:r w:rsidRPr="00FB4DA0">
              <w:rPr>
                <w:rFonts w:ascii="宋体" w:eastAsia="宋体" w:hAnsi="宋体" w:cs="Times New Roman" w:hint="eastAsia"/>
                <w:szCs w:val="21"/>
              </w:rPr>
              <w:t>15分</w:t>
            </w:r>
          </w:p>
        </w:tc>
      </w:tr>
    </w:tbl>
    <w:p w14:paraId="1BDDD25F" w14:textId="77777777" w:rsidR="00FB4DA0" w:rsidRPr="00FB4DA0" w:rsidRDefault="00FB4DA0" w:rsidP="00FB4DA0">
      <w:pPr>
        <w:tabs>
          <w:tab w:val="left" w:pos="1418"/>
        </w:tabs>
        <w:spacing w:line="400" w:lineRule="exact"/>
        <w:rPr>
          <w:rFonts w:ascii="宋体" w:eastAsia="宋体" w:hAnsi="宋体" w:cs="Times New Roman" w:hint="eastAsia"/>
          <w:szCs w:val="21"/>
        </w:rPr>
      </w:pPr>
    </w:p>
    <w:p w14:paraId="27DC4ED2" w14:textId="77777777" w:rsidR="00FB4DA0" w:rsidRPr="00FB4DA0" w:rsidRDefault="00FB4DA0" w:rsidP="00FB4DA0">
      <w:pPr>
        <w:rPr>
          <w:rFonts w:ascii="宋体" w:eastAsia="宋体" w:hAnsi="宋体" w:cs="Times New Roman" w:hint="eastAsia"/>
          <w:szCs w:val="21"/>
        </w:rPr>
      </w:pPr>
    </w:p>
    <w:p w14:paraId="66A2EA78" w14:textId="77777777" w:rsidR="00FB4DA0" w:rsidRPr="00FB4DA0" w:rsidRDefault="00FB4DA0" w:rsidP="00E833A6">
      <w:pPr>
        <w:widowControl/>
        <w:rPr>
          <w:rFonts w:ascii="宋体" w:eastAsia="宋体" w:hAnsi="宋体" w:cs="宋体" w:hint="eastAsia"/>
          <w:kern w:val="0"/>
          <w:sz w:val="28"/>
          <w:szCs w:val="28"/>
        </w:rPr>
      </w:pPr>
    </w:p>
    <w:sectPr w:rsidR="00FB4DA0" w:rsidRPr="00FB4DA0" w:rsidSect="00FB4DA0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C0A98" w14:textId="77777777" w:rsidR="00FC54F6" w:rsidRDefault="00FC54F6" w:rsidP="00B36DBE">
      <w:pPr>
        <w:rPr>
          <w:rFonts w:hint="eastAsia"/>
        </w:rPr>
      </w:pPr>
      <w:r>
        <w:separator/>
      </w:r>
    </w:p>
  </w:endnote>
  <w:endnote w:type="continuationSeparator" w:id="0">
    <w:p w14:paraId="2FE58E97" w14:textId="77777777" w:rsidR="00FC54F6" w:rsidRDefault="00FC54F6" w:rsidP="00B36DB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F6711" w14:textId="77777777" w:rsidR="00FC54F6" w:rsidRDefault="00FC54F6" w:rsidP="00B36DBE">
      <w:pPr>
        <w:rPr>
          <w:rFonts w:hint="eastAsia"/>
        </w:rPr>
      </w:pPr>
      <w:r>
        <w:separator/>
      </w:r>
    </w:p>
  </w:footnote>
  <w:footnote w:type="continuationSeparator" w:id="0">
    <w:p w14:paraId="61061C01" w14:textId="77777777" w:rsidR="00FC54F6" w:rsidRDefault="00FC54F6" w:rsidP="00B36DB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D7E0A" w14:textId="77777777" w:rsidR="00FB4DA0" w:rsidRDefault="00FB4DA0" w:rsidP="00FB4DA0">
    <w:pPr>
      <w:pStyle w:val="ae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E894480"/>
    <w:multiLevelType w:val="singleLevel"/>
    <w:tmpl w:val="8E8944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4F55CEF"/>
    <w:multiLevelType w:val="multilevel"/>
    <w:tmpl w:val="F42C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EA1BA8"/>
    <w:multiLevelType w:val="multilevel"/>
    <w:tmpl w:val="4EC42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D667A2"/>
    <w:multiLevelType w:val="multilevel"/>
    <w:tmpl w:val="EEF00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8BF5F3B"/>
    <w:multiLevelType w:val="multilevel"/>
    <w:tmpl w:val="5652E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084011"/>
    <w:multiLevelType w:val="multilevel"/>
    <w:tmpl w:val="29448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516269"/>
    <w:multiLevelType w:val="multilevel"/>
    <w:tmpl w:val="383C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7A4291D"/>
    <w:multiLevelType w:val="multilevel"/>
    <w:tmpl w:val="D92E3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5E56918"/>
    <w:multiLevelType w:val="multilevel"/>
    <w:tmpl w:val="FC0CE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5167BC"/>
    <w:multiLevelType w:val="multilevel"/>
    <w:tmpl w:val="D1B21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2C0FD8"/>
    <w:multiLevelType w:val="multilevel"/>
    <w:tmpl w:val="02BC5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7AE1F5D"/>
    <w:multiLevelType w:val="hybridMultilevel"/>
    <w:tmpl w:val="41E696DE"/>
    <w:lvl w:ilvl="0" w:tplc="FB822F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7D5B6969"/>
    <w:multiLevelType w:val="multilevel"/>
    <w:tmpl w:val="6952E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41249244">
    <w:abstractNumId w:val="2"/>
  </w:num>
  <w:num w:numId="2" w16cid:durableId="709232931">
    <w:abstractNumId w:val="5"/>
  </w:num>
  <w:num w:numId="3" w16cid:durableId="797842832">
    <w:abstractNumId w:val="4"/>
  </w:num>
  <w:num w:numId="4" w16cid:durableId="452361774">
    <w:abstractNumId w:val="9"/>
  </w:num>
  <w:num w:numId="5" w16cid:durableId="1978215848">
    <w:abstractNumId w:val="8"/>
  </w:num>
  <w:num w:numId="6" w16cid:durableId="908460919">
    <w:abstractNumId w:val="12"/>
  </w:num>
  <w:num w:numId="7" w16cid:durableId="260071059">
    <w:abstractNumId w:val="3"/>
  </w:num>
  <w:num w:numId="8" w16cid:durableId="93139362">
    <w:abstractNumId w:val="1"/>
  </w:num>
  <w:num w:numId="9" w16cid:durableId="750470627">
    <w:abstractNumId w:val="10"/>
  </w:num>
  <w:num w:numId="10" w16cid:durableId="62532442">
    <w:abstractNumId w:val="7"/>
  </w:num>
  <w:num w:numId="11" w16cid:durableId="2016029033">
    <w:abstractNumId w:val="6"/>
  </w:num>
  <w:num w:numId="12" w16cid:durableId="468743805">
    <w:abstractNumId w:val="11"/>
  </w:num>
  <w:num w:numId="13" w16cid:durableId="1242643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1AD"/>
    <w:rsid w:val="000031EC"/>
    <w:rsid w:val="00024A91"/>
    <w:rsid w:val="0004091B"/>
    <w:rsid w:val="000B34F1"/>
    <w:rsid w:val="000B71ED"/>
    <w:rsid w:val="000D4D39"/>
    <w:rsid w:val="000D4E30"/>
    <w:rsid w:val="000D5529"/>
    <w:rsid w:val="000E1B26"/>
    <w:rsid w:val="0010076B"/>
    <w:rsid w:val="001463BF"/>
    <w:rsid w:val="00151E1A"/>
    <w:rsid w:val="00183399"/>
    <w:rsid w:val="001F37F7"/>
    <w:rsid w:val="002567E1"/>
    <w:rsid w:val="0028530A"/>
    <w:rsid w:val="002918C5"/>
    <w:rsid w:val="002A72C4"/>
    <w:rsid w:val="002F688E"/>
    <w:rsid w:val="00340E93"/>
    <w:rsid w:val="00342216"/>
    <w:rsid w:val="00346247"/>
    <w:rsid w:val="003E41AD"/>
    <w:rsid w:val="004437A2"/>
    <w:rsid w:val="00462FCE"/>
    <w:rsid w:val="0046516F"/>
    <w:rsid w:val="004C06B1"/>
    <w:rsid w:val="00543A77"/>
    <w:rsid w:val="005D4A65"/>
    <w:rsid w:val="00616B9A"/>
    <w:rsid w:val="00632E33"/>
    <w:rsid w:val="006816FD"/>
    <w:rsid w:val="006F58F5"/>
    <w:rsid w:val="00721944"/>
    <w:rsid w:val="0079020D"/>
    <w:rsid w:val="007D3A2F"/>
    <w:rsid w:val="007E1BFB"/>
    <w:rsid w:val="008100E1"/>
    <w:rsid w:val="00836028"/>
    <w:rsid w:val="00845230"/>
    <w:rsid w:val="008A63B6"/>
    <w:rsid w:val="008F6C48"/>
    <w:rsid w:val="009034DF"/>
    <w:rsid w:val="00915EC0"/>
    <w:rsid w:val="009B194C"/>
    <w:rsid w:val="009F11AD"/>
    <w:rsid w:val="00A14D75"/>
    <w:rsid w:val="00A15FC7"/>
    <w:rsid w:val="00A569C3"/>
    <w:rsid w:val="00AA2968"/>
    <w:rsid w:val="00B0165E"/>
    <w:rsid w:val="00B1679F"/>
    <w:rsid w:val="00B36DBE"/>
    <w:rsid w:val="00BA05EA"/>
    <w:rsid w:val="00BD1074"/>
    <w:rsid w:val="00BE555C"/>
    <w:rsid w:val="00C013D8"/>
    <w:rsid w:val="00C379CA"/>
    <w:rsid w:val="00C92817"/>
    <w:rsid w:val="00D210FF"/>
    <w:rsid w:val="00DB28F3"/>
    <w:rsid w:val="00DB3537"/>
    <w:rsid w:val="00DC222C"/>
    <w:rsid w:val="00DF3B83"/>
    <w:rsid w:val="00E715E0"/>
    <w:rsid w:val="00E833A6"/>
    <w:rsid w:val="00EB1CC1"/>
    <w:rsid w:val="00EC759E"/>
    <w:rsid w:val="00ED5748"/>
    <w:rsid w:val="00F23288"/>
    <w:rsid w:val="00F45E5A"/>
    <w:rsid w:val="00FB4DA0"/>
    <w:rsid w:val="00F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253620"/>
  <w15:chartTrackingRefBased/>
  <w15:docId w15:val="{9FAC0690-9D87-472E-B32A-99AF192AA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A91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E41A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41A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41A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41A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41A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41A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41A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41A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41A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E41A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E41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E41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E41A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E41A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E41A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E41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E41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E41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E41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E4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41A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E41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E41A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E41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E41AD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E41A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E41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E41A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E41A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36DBE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B36DB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36DBE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B36DBE"/>
    <w:rPr>
      <w:sz w:val="18"/>
      <w:szCs w:val="18"/>
    </w:rPr>
  </w:style>
  <w:style w:type="character" w:styleId="af2">
    <w:name w:val="Hyperlink"/>
    <w:basedOn w:val="a0"/>
    <w:uiPriority w:val="99"/>
    <w:unhideWhenUsed/>
    <w:rsid w:val="00E833A6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833A6"/>
    <w:rPr>
      <w:color w:val="605E5C"/>
      <w:shd w:val="clear" w:color="auto" w:fill="E1DFDD"/>
    </w:rPr>
  </w:style>
  <w:style w:type="table" w:styleId="af4">
    <w:name w:val="Table Grid"/>
    <w:basedOn w:val="a1"/>
    <w:uiPriority w:val="39"/>
    <w:qFormat/>
    <w:rsid w:val="00C01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"/>
    <w:uiPriority w:val="99"/>
    <w:semiHidden/>
    <w:unhideWhenUsed/>
    <w:rsid w:val="00C013D8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398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3773097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2786655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241365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1040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08240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90174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87850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1592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997732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76433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83702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648509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37623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185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55965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70894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79747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68097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57621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7018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102482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449127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87649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87643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54205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5671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9795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209609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319199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6440632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50458705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985769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78477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265042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34428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95357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3956188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9292673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3995226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344427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7229516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36670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0477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08860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3947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63283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0459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392466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789928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84545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72566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76911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98899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74731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60112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39409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18095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75002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30595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3086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45496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28861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48380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72499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60775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92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126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769214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3784904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091177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5398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98773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31367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41708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04603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31423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775372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4516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44165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52880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0728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43957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36911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15383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77379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84193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94374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92922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142768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88843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921744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2360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45116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725374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038316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5243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23247230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8282808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7989941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4257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06826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549103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37331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8262420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523702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  <w:div w:id="4724114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750444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  <w:div w:id="15766250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3482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33063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46243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69244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517499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991011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02131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721946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3020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552548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9546030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25285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3780924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02773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48057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022849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81468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21723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130593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877934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1535579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233318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95040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  <w:div w:id="603542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8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358</Words>
  <Characters>377</Characters>
  <Application>Microsoft Office Word</Application>
  <DocSecurity>0</DocSecurity>
  <Lines>25</Lines>
  <Paragraphs>28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e10848</dc:creator>
  <cp:keywords/>
  <dc:description/>
  <cp:lastModifiedBy>琳 叶</cp:lastModifiedBy>
  <cp:revision>6</cp:revision>
  <cp:lastPrinted>2025-03-28T01:30:00Z</cp:lastPrinted>
  <dcterms:created xsi:type="dcterms:W3CDTF">2025-09-20T08:25:00Z</dcterms:created>
  <dcterms:modified xsi:type="dcterms:W3CDTF">2025-09-20T08:46:00Z</dcterms:modified>
</cp:coreProperties>
</file>